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8C8" w:rsidRPr="00AC58C8" w:rsidRDefault="00A413B1" w:rsidP="00AC58C8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>
        <w:rPr>
          <w:rFonts w:eastAsia="Times New Roman" w:cs="Times New Roman"/>
        </w:rPr>
        <w:object w:dxaOrig="1440" w:dyaOrig="1440">
          <v:group id="_x0000_s1026" style="position:absolute;margin-left:36.7pt;margin-top:0;width:59.25pt;height:60.9pt;z-index:251658240" coordorigin="10829,10591" coordsize="226,221">
            <v:oval id="_x0000_s1027" style="position:absolute;left:10829;top:10591;width:227;height:221;mso-wrap-distance-left:2.88pt;mso-wrap-distance-top:2.88pt;mso-wrap-distance-right:2.88pt;mso-wrap-distance-bottom:2.88pt" fillcolor="#06f" insetpen="t" o:cliptowrap="t">
              <v:shadow color="#ccc"/>
              <v:textbox inset="2.88pt,2.88pt,2.88pt,2.88pt"/>
            </v:oval>
            <v:oval id="_x0000_s1028" style="position:absolute;left:10859;top:10622;width:166;height:162;mso-wrap-distance-left:2.88pt;mso-wrap-distance-top:2.88pt;mso-wrap-distance-right:2.88pt;mso-wrap-distance-bottom:2.88pt" fillcolor="#ccc" insetpen="t" o:cliptowrap="t">
              <v:shadow color="#ccc"/>
              <v:textbox style="mso-next-textbox:#_x0000_s1028;mso-column-margin:2mm" inset="2.88pt,2.88pt,2.88pt,2.88pt">
                <w:txbxContent>
                  <w:p w:rsidR="00AC58C8" w:rsidRDefault="00AC58C8" w:rsidP="00AC58C8"/>
                </w:txbxContent>
              </v:textbox>
            </v:oval>
            <v:rect id="_x0000_s1029" style="position:absolute;left:10928;top:10634;width:38;height:37;mso-wrap-distance-left:2.88pt;mso-wrap-distance-top:2.88pt;mso-wrap-distance-right:2.88pt;mso-wrap-distance-bottom:2.88pt" o:preferrelative="t" filled="f" stroked="f" insetpen="t" o:cliptowrap="t">
              <v:imagedata r:id="rId5" o:title="MCj04241940000[1]"/>
              <v:shadow color="#ccc"/>
              <v:path o:extrusionok="f"/>
              <o:lock v:ext="edit" aspectratio="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0906;top:10674;width:72;height:48" o:cliptowrap="t">
              <v:imagedata r:id="rId6" o:title="32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1" type="#_x0000_t144" style="position:absolute;left:10850;top:10612;width:186;height:148;mso-wrap-distance-left:2.88pt;mso-wrap-distance-top:2.88pt;mso-wrap-distance-right:2.88pt;mso-wrap-distance-bottom:2.88pt" adj="11009408" fillcolor="yellow" o:cliptowrap="t">
              <v:shadow color="#868686"/>
              <v:textpath style="font-family:&quot;Arial Black&quot;" fitshape="t" trim="t" string="COLEGIUL TEHNIC &quot;APULUM&quot;"/>
            </v:shape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032" type="#_x0000_t161" style="position:absolute;left:10910;top:10782;width:70;height:25;mso-wrap-distance-left:2.88pt;mso-wrap-distance-top:2.88pt;mso-wrap-distance-right:2.88pt;mso-wrap-distance-bottom:2.88pt" adj="2898" fillcolor="yellow" o:cliptowrap="t">
              <v:shadow color="#868686"/>
              <v:textpath style="font-family:&quot;Arial Black&quot;;font-size:16pt;v-text-kern:t" trim="t" fitpath="t" xscale="f" string="ALBA IULIA"/>
            </v:shape>
            <v:shape id="_x0000_s1033" type="#_x0000_t75" style="position:absolute;left:10867;top:10674;width:33;height:46;mso-wrap-edited:t" wrapcoords="-960 -450 -960 22206 22560 22206 22560 -450 -960 -450" o:clip="t" o:cliptowrap="t">
              <o:clippath o:v="m-960,-450r,22656l22560,22206r,-22656l-960,-450xe"/>
              <v:imagedata r:id="rId7" o:title="04_fill_buret_P5064166" blacklevel="1966f"/>
            </v:shape>
            <v:rect id="_x0000_s1034" style="position:absolute;left:10982;top:10674;width:38;height:46" o:preferrelative="t" filled="f" stroked="f" insetpen="t" o:cliptowrap="t">
              <v:imagedata r:id="rId8" o:title=""/>
              <v:path o:extrusionok="f"/>
              <o:lock v:ext="edit" aspectratio="t"/>
            </v:rect>
            <v:shape id="_x0000_s1035" type="#_x0000_t75" style="position:absolute;left:10946;top:10731;width:32;height:40" o:cliptowrap="t">
              <v:imagedata r:id="rId9" o:title="q_rdzjvy[1]"/>
            </v:shape>
            <v:shape id="_x0000_s1036" type="#_x0000_t75" style="position:absolute;left:10903;top:10731;width:31;height:40" o:cliptowrap="t">
              <v:imagedata r:id="rId10" o:title="umrjut21[1]" grayscale="t"/>
            </v:shape>
          </v:group>
          <o:OLEObject Type="Embed" ProgID="Word.Document.8" ShapeID="_x0000_s1033" DrawAspect="Content" ObjectID="_1540568038" r:id="rId11"/>
          <o:OLEObject Type="Embed" ProgID="PBrush" ShapeID="_x0000_s1034" DrawAspect="Content" ObjectID="_1540568039" r:id="rId12"/>
        </w:object>
      </w:r>
      <w:r w:rsidR="00AC58C8"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  MINISTERUL EDUCATIEI ŞI CERCETĂRII ŞTIINŢIFICE</w:t>
      </w:r>
    </w:p>
    <w:p w:rsidR="00AC58C8" w:rsidRPr="00AC58C8" w:rsidRDefault="00AC58C8" w:rsidP="00AC58C8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  Colegiul Tehnic „Apulum” Alba Iulia</w:t>
      </w:r>
    </w:p>
    <w:p w:rsidR="00AC58C8" w:rsidRPr="00AC58C8" w:rsidRDefault="00AC58C8" w:rsidP="001F49F1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  Str. Gheorghe Pop de Basesti nr.2, cod 510215, jud. Alba </w:t>
      </w:r>
    </w:p>
    <w:p w:rsidR="00AC58C8" w:rsidRPr="00AC58C8" w:rsidRDefault="00AC58C8" w:rsidP="00AC5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  Tel./fax: 0258834102</w:t>
      </w:r>
    </w:p>
    <w:p w:rsidR="00AC58C8" w:rsidRPr="00AC58C8" w:rsidRDefault="00AC58C8" w:rsidP="00AC58C8">
      <w:pPr>
        <w:widowControl w:val="0"/>
        <w:tabs>
          <w:tab w:val="left" w:pos="4770"/>
        </w:tabs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>Web: www.aicta.ro</w:t>
      </w:r>
    </w:p>
    <w:p w:rsidR="00AC58C8" w:rsidRPr="00AC58C8" w:rsidRDefault="00AC58C8" w:rsidP="00AC58C8">
      <w:pPr>
        <w:spacing w:after="0" w:line="240" w:lineRule="auto"/>
        <w:ind w:left="540" w:right="-44" w:firstLine="708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</w:pPr>
    </w:p>
    <w:p w:rsidR="00AC58C8" w:rsidRPr="00A16B2C" w:rsidRDefault="00AC58C8" w:rsidP="00A16B2C">
      <w:pPr>
        <w:spacing w:after="0" w:line="360" w:lineRule="auto"/>
        <w:ind w:left="540" w:right="-44" w:firstLine="708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</w:pPr>
      <w:r w:rsidRPr="00A16B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Raport de activitate</w:t>
      </w:r>
    </w:p>
    <w:p w:rsidR="00AC58C8" w:rsidRPr="00A16B2C" w:rsidRDefault="00AC58C8" w:rsidP="00A16B2C">
      <w:pPr>
        <w:spacing w:after="0" w:line="360" w:lineRule="auto"/>
        <w:ind w:left="540" w:right="-44"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</w:pPr>
      <w:r w:rsidRPr="00A16B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pe semestrul</w:t>
      </w:r>
      <w:r w:rsidR="00B955EE" w:rsidRPr="00A16B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</w:t>
      </w:r>
      <w:r w:rsidRPr="00A16B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I</w:t>
      </w:r>
      <w:r w:rsidR="00B955EE" w:rsidRPr="00A16B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I</w:t>
      </w:r>
      <w:r w:rsidRPr="00A16B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al anului şcolar 2015-2016</w:t>
      </w:r>
    </w:p>
    <w:p w:rsidR="00AC58C8" w:rsidRPr="00A16B2C" w:rsidRDefault="00AC58C8" w:rsidP="001F49F1">
      <w:pPr>
        <w:spacing w:after="0" w:line="240" w:lineRule="auto"/>
        <w:ind w:right="-44"/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</w:pPr>
    </w:p>
    <w:p w:rsidR="00AC58C8" w:rsidRPr="00A16B2C" w:rsidRDefault="00AC58C8" w:rsidP="001F4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16B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0D3058" w:rsidRPr="00A16B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Prezentul raport prezintă </w:t>
      </w:r>
      <w:r w:rsidRPr="00A16B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principalele activităţi </w:t>
      </w:r>
      <w:r w:rsidR="000D3058" w:rsidRPr="00A16B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extrașcolare </w:t>
      </w:r>
      <w:r w:rsidR="00A16B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derulate în primul semestru doi al </w:t>
      </w:r>
      <w:r w:rsidRPr="00A16B2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anului şcolar 2015-2016. </w:t>
      </w:r>
    </w:p>
    <w:p w:rsidR="00AC58C8" w:rsidRPr="00A16B2C" w:rsidRDefault="00980070" w:rsidP="001F49F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A16B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Obiective urmărite </w:t>
      </w:r>
      <w:r w:rsidR="00AC58C8" w:rsidRPr="00A16B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:</w:t>
      </w:r>
    </w:p>
    <w:p w:rsidR="00980070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Recunoaşterea activităţii educative şcolare şi extraşcolare ca dimensiune fundamentală a procesului instructiv – educativ;</w:t>
      </w:r>
    </w:p>
    <w:p w:rsidR="00980070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Permanenta actualizare a conţinutului învăţării şi accentuarea dimensiunii educative a acestuia;</w:t>
      </w:r>
    </w:p>
    <w:p w:rsidR="00980070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Întărirea statutului activităţii educative şcolare şi extraşcolare ca spaţiu de dezvoltare personală;</w:t>
      </w:r>
    </w:p>
    <w:p w:rsidR="00980070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Recunoaşterea educaţiei non-formale ca spaţiu aplicativ pentru educaţia formală;</w:t>
      </w:r>
    </w:p>
    <w:p w:rsidR="00980070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Profesionalizarea activităţii educative şcolare şi extraşcolare prin dezvoltarea acesteia pe tipuri de educaţie complementară;</w:t>
      </w:r>
    </w:p>
    <w:p w:rsidR="00980070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Dezvoltarea dimensiunii europene a activităţii educative şcolare, extraşcolare şi extracurriculare prin multiplicarea programelor şi proiectelor educative de cooperare internaţională;</w:t>
      </w:r>
    </w:p>
    <w:p w:rsidR="00980070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Creşterea vizibilităţii eficienţei activităţii educative şcolare şi extraşcolare prin prevenirea şi reducerea fenomenelor antisociale, de abandon şcolar, absenteism şi analfabetism;</w:t>
      </w:r>
    </w:p>
    <w:p w:rsidR="00980070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Formarea resursei umane în domeniul activităţii educative şcolare şi extraşcolare;</w:t>
      </w:r>
    </w:p>
    <w:p w:rsidR="00AC58C8" w:rsidRPr="00A16B2C" w:rsidRDefault="00980070" w:rsidP="001F49F1">
      <w:pPr>
        <w:pStyle w:val="Textbloc"/>
        <w:numPr>
          <w:ilvl w:val="0"/>
          <w:numId w:val="10"/>
        </w:numPr>
        <w:ind w:right="119"/>
      </w:pPr>
      <w:r w:rsidRPr="00A16B2C">
        <w:t>Asigurarea eficienţei activităţii educative şcolare şi extraşcolare prin monitorizarea şi evaluarea impactului acesteia în comunitate.</w:t>
      </w:r>
    </w:p>
    <w:p w:rsidR="00980070" w:rsidRPr="00A16B2C" w:rsidRDefault="00980070" w:rsidP="001F49F1">
      <w:pPr>
        <w:pStyle w:val="Textbloc"/>
        <w:tabs>
          <w:tab w:val="left" w:pos="9356"/>
        </w:tabs>
        <w:ind w:left="0" w:right="119" w:firstLine="0"/>
        <w:rPr>
          <w:b/>
        </w:rPr>
      </w:pPr>
      <w:proofErr w:type="spellStart"/>
      <w:r w:rsidRPr="00A16B2C">
        <w:rPr>
          <w:b/>
        </w:rPr>
        <w:t>Activăți</w:t>
      </w:r>
      <w:proofErr w:type="spellEnd"/>
      <w:r w:rsidRPr="00A16B2C">
        <w:rPr>
          <w:b/>
        </w:rPr>
        <w:t xml:space="preserve"> realizate:</w:t>
      </w:r>
    </w:p>
    <w:p w:rsidR="00980070" w:rsidRPr="00A16B2C" w:rsidRDefault="00B955EE" w:rsidP="001F49F1">
      <w:pPr>
        <w:pStyle w:val="Textbloc"/>
        <w:tabs>
          <w:tab w:val="left" w:pos="9356"/>
        </w:tabs>
        <w:ind w:left="0" w:right="119" w:firstLine="0"/>
        <w:rPr>
          <w:b/>
          <w:i/>
        </w:rPr>
      </w:pPr>
      <w:r w:rsidRPr="00A16B2C">
        <w:rPr>
          <w:b/>
          <w:i/>
        </w:rPr>
        <w:t xml:space="preserve">      Luna martie</w:t>
      </w:r>
      <w:r w:rsidR="00980070" w:rsidRPr="00A16B2C">
        <w:rPr>
          <w:b/>
          <w:i/>
        </w:rPr>
        <w:t>:</w:t>
      </w:r>
    </w:p>
    <w:p w:rsidR="00204132" w:rsidRPr="00A16B2C" w:rsidRDefault="00B955EE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r w:rsidRPr="00A16B2C">
        <w:rPr>
          <w:rFonts w:ascii="Times New Roman" w:hAnsi="Times New Roman" w:cs="Times New Roman"/>
          <w:sz w:val="24"/>
          <w:szCs w:val="24"/>
          <w:lang w:val="ro-RO"/>
        </w:rPr>
        <w:t xml:space="preserve">în parteneriat cu Agenția Națională Antidrog: „Alcoolul, o alegere greșită”, coordonat </w:t>
      </w:r>
      <w:r w:rsidR="00D01F78" w:rsidRPr="00A16B2C">
        <w:rPr>
          <w:rFonts w:ascii="Times New Roman" w:hAnsi="Times New Roman" w:cs="Times New Roman"/>
          <w:sz w:val="24"/>
          <w:szCs w:val="24"/>
          <w:lang w:val="ro-RO"/>
        </w:rPr>
        <w:t xml:space="preserve">de doamna psiholog Alina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  <w:lang w:val="ro-RO"/>
        </w:rPr>
        <w:t>Gruiță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  <w:lang w:val="ro-RO"/>
        </w:rPr>
        <w:t>. Elevii din clasele de liceu au urmărit materiale de informare și control.</w:t>
      </w:r>
    </w:p>
    <w:p w:rsidR="00B955EE" w:rsidRPr="00A16B2C" w:rsidRDefault="00B955EE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A16B2C">
        <w:rPr>
          <w:rFonts w:ascii="Times New Roman" w:hAnsi="Times New Roman" w:cs="Times New Roman"/>
          <w:sz w:val="24"/>
          <w:szCs w:val="24"/>
          <w:lang w:val="ro-RO"/>
        </w:rPr>
        <w:t>Proiect în parteneriat cu Politia și Agenția Națională pentru traficul de persoane : „Cere ajutor, nu cerși!” și „Modalități de preven</w:t>
      </w:r>
      <w:r w:rsidR="00D01F78" w:rsidRPr="00A16B2C">
        <w:rPr>
          <w:rFonts w:ascii="Times New Roman" w:hAnsi="Times New Roman" w:cs="Times New Roman"/>
          <w:sz w:val="24"/>
          <w:szCs w:val="24"/>
          <w:lang w:val="ro-RO"/>
        </w:rPr>
        <w:t>ire a pornografiei pe internet”. Au fost implicați în proiect atât elevii din primar și gimnazial, cât și elevii din clasele de liceu.</w:t>
      </w:r>
    </w:p>
    <w:bookmarkEnd w:id="0"/>
    <w:p w:rsidR="00B955EE" w:rsidRPr="00A16B2C" w:rsidRDefault="00B955EE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A16B2C">
        <w:rPr>
          <w:rFonts w:ascii="Times New Roman" w:hAnsi="Times New Roman" w:cs="Times New Roman"/>
          <w:sz w:val="24"/>
          <w:szCs w:val="24"/>
          <w:lang w:val="ro-RO"/>
        </w:rPr>
        <w:t>Proiect cultural-educativ: „Mather</w:t>
      </w:r>
      <w:r w:rsidRPr="00A16B2C">
        <w:rPr>
          <w:rFonts w:ascii="Times New Roman" w:hAnsi="Times New Roman" w:cs="Times New Roman"/>
          <w:sz w:val="24"/>
          <w:szCs w:val="24"/>
        </w:rPr>
        <w:t>’</w:t>
      </w:r>
      <w:r w:rsidRPr="00A16B2C">
        <w:rPr>
          <w:rFonts w:ascii="Times New Roman" w:hAnsi="Times New Roman" w:cs="Times New Roman"/>
          <w:sz w:val="24"/>
          <w:szCs w:val="24"/>
          <w:lang w:val="ro-RO"/>
        </w:rPr>
        <w:t>day” cu ocazia zilei de 8 Martie, proiect coordonat</w:t>
      </w:r>
      <w:r w:rsidR="00D01F78" w:rsidRPr="00A16B2C">
        <w:rPr>
          <w:rFonts w:ascii="Times New Roman" w:hAnsi="Times New Roman" w:cs="Times New Roman"/>
          <w:sz w:val="24"/>
          <w:szCs w:val="24"/>
          <w:lang w:val="ro-RO"/>
        </w:rPr>
        <w:t xml:space="preserve"> de doamna prof Andreia Mihalca, s-au recitat poezii în engleză și o mică expoziție de desene.</w:t>
      </w:r>
    </w:p>
    <w:p w:rsidR="00B955EE" w:rsidRPr="00A16B2C" w:rsidRDefault="00B955EE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A16B2C">
        <w:rPr>
          <w:rFonts w:ascii="Times New Roman" w:hAnsi="Times New Roman" w:cs="Times New Roman"/>
          <w:sz w:val="24"/>
          <w:szCs w:val="24"/>
          <w:lang w:val="ro-RO"/>
        </w:rPr>
        <w:t>Participarea</w:t>
      </w:r>
      <w:r w:rsidR="0070780C" w:rsidRPr="00A16B2C"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r w:rsidRPr="00A16B2C">
        <w:rPr>
          <w:rFonts w:ascii="Times New Roman" w:hAnsi="Times New Roman" w:cs="Times New Roman"/>
          <w:sz w:val="24"/>
          <w:szCs w:val="24"/>
          <w:lang w:val="ro-RO"/>
        </w:rPr>
        <w:t>Concurs</w:t>
      </w:r>
      <w:r w:rsidR="0070780C" w:rsidRPr="00A16B2C">
        <w:rPr>
          <w:rFonts w:ascii="Times New Roman" w:hAnsi="Times New Roman" w:cs="Times New Roman"/>
          <w:sz w:val="24"/>
          <w:szCs w:val="24"/>
          <w:lang w:val="ro-RO"/>
        </w:rPr>
        <w:t xml:space="preserve">ul </w:t>
      </w:r>
      <w:r w:rsidRPr="00A16B2C">
        <w:rPr>
          <w:rFonts w:ascii="Times New Roman" w:hAnsi="Times New Roman" w:cs="Times New Roman"/>
          <w:sz w:val="24"/>
          <w:szCs w:val="24"/>
          <w:lang w:val="ro-RO"/>
        </w:rPr>
        <w:t xml:space="preserve"> de vestimentație:„ Green Faschion Show”</w:t>
      </w:r>
      <w:r w:rsidR="0070780C" w:rsidRPr="00A16B2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70780C" w:rsidRPr="00A16B2C" w:rsidRDefault="0070780C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A16B2C">
        <w:rPr>
          <w:rFonts w:ascii="Times New Roman" w:hAnsi="Times New Roman" w:cs="Times New Roman"/>
          <w:sz w:val="24"/>
          <w:szCs w:val="24"/>
          <w:lang w:val="ro-RO"/>
        </w:rPr>
        <w:t>Proiect cultural-educativ ăn parteneriat cu Liceul Sportiv Alba: „Vine, vine, primăvara!”, coordonat de doamnele prof Nicoleta Dăescu, Aniela Călina , Mihaela Jurcan.</w:t>
      </w:r>
      <w:r w:rsidR="00A16B2C" w:rsidRPr="00A16B2C">
        <w:rPr>
          <w:rFonts w:ascii="Times New Roman" w:hAnsi="Times New Roman" w:cs="Times New Roman"/>
          <w:sz w:val="24"/>
          <w:szCs w:val="24"/>
          <w:lang w:val="ro-RO"/>
        </w:rPr>
        <w:t>Au fost invitați elevii de la liceul Sportiv, care, împreună cu elevii școlii noastre au închinat gâduri de 8 Martie pentru mame.</w:t>
      </w:r>
    </w:p>
    <w:p w:rsidR="0070780C" w:rsidRPr="00A16B2C" w:rsidRDefault="0070780C" w:rsidP="001F49F1">
      <w:pPr>
        <w:pStyle w:val="Listparagraf"/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60C86" w:rsidRPr="00A16B2C" w:rsidRDefault="00C60C86" w:rsidP="001F49F1">
      <w:pPr>
        <w:pStyle w:val="Listparagraf"/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6B2C"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r w:rsidRPr="00A16B2C">
        <w:rPr>
          <w:rFonts w:ascii="Times New Roman" w:hAnsi="Times New Roman" w:cs="Times New Roman"/>
          <w:b/>
          <w:i/>
          <w:sz w:val="24"/>
          <w:szCs w:val="24"/>
        </w:rPr>
        <w:t>aprilie</w:t>
      </w:r>
      <w:proofErr w:type="spellEnd"/>
      <w:r w:rsidRPr="00A16B2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0780C" w:rsidRPr="00A16B2C" w:rsidRDefault="0070780C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desfășurarea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6B2C">
        <w:rPr>
          <w:rFonts w:ascii="Times New Roman" w:hAnsi="Times New Roman" w:cs="Times New Roman"/>
          <w:sz w:val="24"/>
          <w:szCs w:val="24"/>
        </w:rPr>
        <w:t>Concursului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 Regional</w:t>
      </w:r>
      <w:proofErr w:type="gramEnd"/>
      <w:r w:rsidRPr="00A16B2C">
        <w:rPr>
          <w:rFonts w:ascii="Times New Roman" w:hAnsi="Times New Roman" w:cs="Times New Roman"/>
          <w:sz w:val="24"/>
          <w:szCs w:val="24"/>
        </w:rPr>
        <w:t xml:space="preserve"> :„Nu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uita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ești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Român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Tradiții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obiceiuri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Paști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coordonat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doamnele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prof: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Dana,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Călina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Aniela, 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Dăescu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Nicoleta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Cîmpean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Gabriela,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Jurcan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Mihaela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Oțelea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Mariana,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Teișan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Genoveva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0780C" w:rsidRPr="00A16B2C" w:rsidRDefault="0070780C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proofErr w:type="gramStart"/>
      <w:r w:rsidRPr="00A16B2C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 de</w:t>
      </w:r>
      <w:proofErr w:type="gramEnd"/>
      <w:r w:rsidRPr="00A16B2C">
        <w:rPr>
          <w:rFonts w:ascii="Times New Roman" w:hAnsi="Times New Roman" w:cs="Times New Roman"/>
          <w:sz w:val="24"/>
          <w:szCs w:val="24"/>
        </w:rPr>
        <w:t xml:space="preserve"> protective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civilă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:„Cu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viața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mea,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apăr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viața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”.</w:t>
      </w:r>
    </w:p>
    <w:p w:rsidR="0070780C" w:rsidRPr="00A16B2C" w:rsidRDefault="0070780C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socio-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: „O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floare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Club Rotary,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care,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pregătitoare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-I, </w:t>
      </w:r>
      <w:proofErr w:type="spellStart"/>
      <w:r w:rsidR="00A16B2C" w:rsidRPr="00A16B2C">
        <w:rPr>
          <w:rFonts w:ascii="Times New Roman" w:hAnsi="Times New Roman" w:cs="Times New Roman"/>
          <w:sz w:val="24"/>
          <w:szCs w:val="24"/>
        </w:rPr>
        <w:t>coordo</w:t>
      </w:r>
      <w:r w:rsidRPr="00A16B2C">
        <w:rPr>
          <w:rFonts w:ascii="Times New Roman" w:hAnsi="Times New Roman" w:cs="Times New Roman"/>
          <w:sz w:val="24"/>
          <w:szCs w:val="24"/>
        </w:rPr>
        <w:t>nate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doamnele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învățătoare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: Lia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Dragomirescu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Anamaria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Sav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Petronela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Medrea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Adriana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Șoșa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plantat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flori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le-au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expus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expoziția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vânzare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scopuri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caritabile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.</w:t>
      </w:r>
    </w:p>
    <w:p w:rsidR="0070780C" w:rsidRPr="00A16B2C" w:rsidRDefault="00C60C86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desfășurarea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socio-ed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ucativ</w:t>
      </w:r>
      <w:proofErr w:type="gramStart"/>
      <w:r w:rsidRPr="00A16B2C">
        <w:rPr>
          <w:rFonts w:ascii="Times New Roman" w:hAnsi="Times New Roman" w:cs="Times New Roman"/>
          <w:sz w:val="24"/>
          <w:szCs w:val="24"/>
        </w:rPr>
        <w:t>:„</w:t>
      </w:r>
      <w:proofErr w:type="gramEnd"/>
      <w:r w:rsidRPr="00A16B2C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rețetele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bunicii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colaborare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Economic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Sociataea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femeilor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ortodoxe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elevele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liceu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învățat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6B2C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gatească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alături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bunici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rețete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veche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mâncare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.</w:t>
      </w:r>
    </w:p>
    <w:p w:rsidR="00C60C86" w:rsidRPr="00A16B2C" w:rsidRDefault="00C60C86" w:rsidP="001F49F1">
      <w:pPr>
        <w:pStyle w:val="Listparagraf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A16B2C" w:rsidRDefault="00A16B2C" w:rsidP="001F49F1">
      <w:pPr>
        <w:pStyle w:val="Listparagraf"/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16B2C" w:rsidRDefault="00A16B2C" w:rsidP="001F49F1">
      <w:pPr>
        <w:pStyle w:val="Listparagraf"/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60C86" w:rsidRPr="00A16B2C" w:rsidRDefault="00C60C86" w:rsidP="001F49F1">
      <w:pPr>
        <w:pStyle w:val="Listparagraf"/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6B2C"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r w:rsidRPr="00A16B2C">
        <w:rPr>
          <w:rFonts w:ascii="Times New Roman" w:hAnsi="Times New Roman" w:cs="Times New Roman"/>
          <w:b/>
          <w:i/>
          <w:sz w:val="24"/>
          <w:szCs w:val="24"/>
        </w:rPr>
        <w:t>mai</w:t>
      </w:r>
      <w:proofErr w:type="spellEnd"/>
      <w:r w:rsidRPr="00A16B2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60C86" w:rsidRPr="00A16B2C" w:rsidRDefault="00C60C86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A16B2C">
        <w:rPr>
          <w:rFonts w:ascii="Times New Roman" w:hAnsi="Times New Roman" w:cs="Times New Roman"/>
          <w:sz w:val="24"/>
          <w:szCs w:val="24"/>
        </w:rPr>
        <w:t xml:space="preserve">„ 31 Mai,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ziua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Mondială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fără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tutun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colaborare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Asociația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Antidrog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Alba,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care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implicate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IX-XI,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coordonați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doamna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psiholog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Alina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Gruiță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vizionat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 material informative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prevenire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antrenați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jocuri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rol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oferit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măr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schimbul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țigări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.</w:t>
      </w:r>
    </w:p>
    <w:p w:rsidR="00C60C86" w:rsidRPr="00A16B2C" w:rsidRDefault="00C60C86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6B2C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școală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Yout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Banck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unde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estetică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câștigat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Micul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stilist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coordonați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doamnele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profesoare:Chețan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sanda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Pitea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Gabriela</w:t>
      </w:r>
    </w:p>
    <w:p w:rsidR="00C60C86" w:rsidRPr="00A16B2C" w:rsidRDefault="00481793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Desfășurarea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socio-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cunoaștem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derulat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la Casa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Sindecatelor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Alba,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prilejul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Târgului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Carte,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unde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olimpici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rezultate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6B2C">
        <w:rPr>
          <w:rFonts w:ascii="Times New Roman" w:hAnsi="Times New Roman" w:cs="Times New Roman"/>
          <w:sz w:val="24"/>
          <w:szCs w:val="24"/>
        </w:rPr>
        <w:t xml:space="preserve">la 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proofErr w:type="gram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concursuri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premiați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Coordonator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: prof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Oțelea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Mariana.</w:t>
      </w:r>
    </w:p>
    <w:p w:rsidR="00481793" w:rsidRPr="00A16B2C" w:rsidRDefault="00481793" w:rsidP="001F49F1">
      <w:pPr>
        <w:pStyle w:val="Listparagraf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A16B2C" w:rsidRPr="00A16B2C" w:rsidRDefault="00A16B2C" w:rsidP="001F49F1">
      <w:pPr>
        <w:pStyle w:val="Listparagraf"/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16B2C" w:rsidRPr="00A16B2C" w:rsidRDefault="00A16B2C" w:rsidP="001F49F1">
      <w:pPr>
        <w:pStyle w:val="Listparagraf"/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81793" w:rsidRPr="00A16B2C" w:rsidRDefault="00481793" w:rsidP="001F49F1">
      <w:pPr>
        <w:pStyle w:val="Listparagraf"/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6B2C"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r w:rsidRPr="00A16B2C">
        <w:rPr>
          <w:rFonts w:ascii="Times New Roman" w:hAnsi="Times New Roman" w:cs="Times New Roman"/>
          <w:b/>
          <w:i/>
          <w:sz w:val="24"/>
          <w:szCs w:val="24"/>
        </w:rPr>
        <w:t>iunie</w:t>
      </w:r>
      <w:proofErr w:type="spellEnd"/>
      <w:r w:rsidRPr="00A16B2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81793" w:rsidRPr="00A16B2C" w:rsidRDefault="00481793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cultural-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: „Hai la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joacă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!</w:t>
      </w:r>
      <w:proofErr w:type="gramStart"/>
      <w:r w:rsidRPr="00A16B2C">
        <w:rPr>
          <w:rFonts w:ascii="Times New Roman" w:hAnsi="Times New Roman" w:cs="Times New Roman"/>
          <w:sz w:val="24"/>
          <w:szCs w:val="24"/>
        </w:rPr>
        <w:t>”,</w:t>
      </w:r>
      <w:proofErr w:type="gram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Liceul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Sportiv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 Alba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ocazia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zilei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1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schimbat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impresii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desfășurat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jocuri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spoetivi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6B2C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meci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amical.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Profesori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coordonatori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Daescu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Nicoleta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Călina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Aniela,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jurcan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Mihaela</w:t>
      </w:r>
      <w:proofErr w:type="spellEnd"/>
    </w:p>
    <w:p w:rsidR="00481793" w:rsidRPr="00A16B2C" w:rsidRDefault="00481793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6B2C">
        <w:rPr>
          <w:rFonts w:ascii="Times New Roman" w:hAnsi="Times New Roman" w:cs="Times New Roman"/>
          <w:sz w:val="24"/>
          <w:szCs w:val="24"/>
        </w:rPr>
        <w:t>P</w:t>
      </w:r>
      <w:r w:rsidR="00D01F78" w:rsidRPr="00A16B2C">
        <w:rPr>
          <w:rFonts w:ascii="Times New Roman" w:hAnsi="Times New Roman" w:cs="Times New Roman"/>
          <w:sz w:val="24"/>
          <w:szCs w:val="24"/>
        </w:rPr>
        <w:t>roiect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 socio</w:t>
      </w:r>
      <w:proofErr w:type="gramEnd"/>
      <w:r w:rsidR="00D01F78" w:rsidRPr="00A16B2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>: „Un</w:t>
      </w:r>
      <w:r w:rsidR="00A413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zâmbet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bucurie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de 1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derulat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elevilor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femeilor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Ortodoxe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oferit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daruri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cu problem de la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Centru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Acas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” Alba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1F78" w:rsidRPr="00A16B2C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spectacol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păpuși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: „Din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țara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țara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coordonat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doamnele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prof: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Bălan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Anca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Jurcan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F78" w:rsidRPr="00A16B2C">
        <w:rPr>
          <w:rFonts w:ascii="Times New Roman" w:hAnsi="Times New Roman" w:cs="Times New Roman"/>
          <w:sz w:val="24"/>
          <w:szCs w:val="24"/>
        </w:rPr>
        <w:t>Mihaela</w:t>
      </w:r>
      <w:proofErr w:type="spellEnd"/>
      <w:r w:rsidR="00D01F78" w:rsidRPr="00A16B2C">
        <w:rPr>
          <w:rFonts w:ascii="Times New Roman" w:hAnsi="Times New Roman" w:cs="Times New Roman"/>
          <w:sz w:val="24"/>
          <w:szCs w:val="24"/>
        </w:rPr>
        <w:t>.</w:t>
      </w:r>
    </w:p>
    <w:p w:rsidR="00D01F78" w:rsidRPr="00A16B2C" w:rsidRDefault="00D01F78" w:rsidP="001F49F1">
      <w:pPr>
        <w:pStyle w:val="Listparagraf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cultural-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: „1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bucurie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culoare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copii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pregătitoare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A, conduit de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doamna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învățătoare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Lia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Dragomirescu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au punctate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ziua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de 1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jocuri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culoarea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desene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B2C">
        <w:rPr>
          <w:rFonts w:ascii="Times New Roman" w:hAnsi="Times New Roman" w:cs="Times New Roman"/>
          <w:sz w:val="24"/>
          <w:szCs w:val="24"/>
        </w:rPr>
        <w:t>asfalt</w:t>
      </w:r>
      <w:proofErr w:type="spellEnd"/>
      <w:r w:rsidRPr="00A16B2C">
        <w:rPr>
          <w:rFonts w:ascii="Times New Roman" w:hAnsi="Times New Roman" w:cs="Times New Roman"/>
          <w:sz w:val="24"/>
          <w:szCs w:val="24"/>
        </w:rPr>
        <w:t>).</w:t>
      </w:r>
    </w:p>
    <w:p w:rsidR="00481793" w:rsidRPr="00A16B2C" w:rsidRDefault="00481793" w:rsidP="001F49F1">
      <w:pPr>
        <w:pStyle w:val="Listparagraf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C60C86" w:rsidRDefault="00C60C86" w:rsidP="001F49F1">
      <w:pPr>
        <w:pStyle w:val="Listparagraf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A16B2C" w:rsidRPr="00A16B2C" w:rsidRDefault="00A16B2C" w:rsidP="001F49F1">
      <w:pPr>
        <w:pStyle w:val="Listparagraf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prof. </w:t>
      </w:r>
      <w:proofErr w:type="spellStart"/>
      <w:r>
        <w:rPr>
          <w:rFonts w:ascii="Times New Roman" w:hAnsi="Times New Roman" w:cs="Times New Roman"/>
          <w:sz w:val="24"/>
          <w:szCs w:val="24"/>
        </w:rPr>
        <w:t>Jurcan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Mihaela</w:t>
      </w:r>
      <w:proofErr w:type="spellEnd"/>
    </w:p>
    <w:p w:rsidR="00DB6BEE" w:rsidRPr="00A16B2C" w:rsidRDefault="00DB6BEE" w:rsidP="001F49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6BEE" w:rsidRPr="00A16B2C" w:rsidSect="00F86EFD">
      <w:pgSz w:w="12240" w:h="15840"/>
      <w:pgMar w:top="1134" w:right="1440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C4A"/>
    <w:multiLevelType w:val="hybridMultilevel"/>
    <w:tmpl w:val="105A9D08"/>
    <w:lvl w:ilvl="0" w:tplc="04090009">
      <w:start w:val="1"/>
      <w:numFmt w:val="bullet"/>
      <w:lvlText w:val=""/>
      <w:lvlJc w:val="left"/>
      <w:pPr>
        <w:ind w:left="166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05B2233E"/>
    <w:multiLevelType w:val="hybridMultilevel"/>
    <w:tmpl w:val="05F62F94"/>
    <w:lvl w:ilvl="0" w:tplc="D6FE6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0C3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B875DA"/>
    <w:multiLevelType w:val="hybridMultilevel"/>
    <w:tmpl w:val="5A12B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139E7"/>
    <w:multiLevelType w:val="hybridMultilevel"/>
    <w:tmpl w:val="4002EB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F7DFA"/>
    <w:multiLevelType w:val="hybridMultilevel"/>
    <w:tmpl w:val="37564C62"/>
    <w:lvl w:ilvl="0" w:tplc="0000000C">
      <w:start w:val="1"/>
      <w:numFmt w:val="bullet"/>
      <w:lvlText w:val=""/>
      <w:lvlJc w:val="left"/>
      <w:pPr>
        <w:ind w:left="1148" w:hanging="360"/>
      </w:pPr>
      <w:rPr>
        <w:rFonts w:ascii="Wingdings" w:hAnsi="Wingdings" w:cs="Wingdings" w:hint="default"/>
        <w:szCs w:val="24"/>
      </w:rPr>
    </w:lvl>
    <w:lvl w:ilvl="1" w:tplc="040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5" w15:restartNumberingAfterBreak="0">
    <w:nsid w:val="19E87E32"/>
    <w:multiLevelType w:val="hybridMultilevel"/>
    <w:tmpl w:val="6ACA5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36F9F"/>
    <w:multiLevelType w:val="hybridMultilevel"/>
    <w:tmpl w:val="7E62F978"/>
    <w:lvl w:ilvl="0" w:tplc="D9F4146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5CD6F28"/>
    <w:multiLevelType w:val="hybridMultilevel"/>
    <w:tmpl w:val="5FD84CE8"/>
    <w:lvl w:ilvl="0" w:tplc="04180003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8" w15:restartNumberingAfterBreak="0">
    <w:nsid w:val="2C79674C"/>
    <w:multiLevelType w:val="hybridMultilevel"/>
    <w:tmpl w:val="2458C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A7547"/>
    <w:multiLevelType w:val="hybridMultilevel"/>
    <w:tmpl w:val="EA7E768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7D742EC"/>
    <w:multiLevelType w:val="hybridMultilevel"/>
    <w:tmpl w:val="E11EF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D18CE"/>
    <w:multiLevelType w:val="hybridMultilevel"/>
    <w:tmpl w:val="11A8C4A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7C3CAE"/>
    <w:multiLevelType w:val="hybridMultilevel"/>
    <w:tmpl w:val="3586A1C4"/>
    <w:lvl w:ilvl="0" w:tplc="04090009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59C35ED5"/>
    <w:multiLevelType w:val="hybridMultilevel"/>
    <w:tmpl w:val="46A240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32F7D"/>
    <w:multiLevelType w:val="hybridMultilevel"/>
    <w:tmpl w:val="E44E3C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15310"/>
    <w:multiLevelType w:val="hybridMultilevel"/>
    <w:tmpl w:val="88D83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74281"/>
    <w:multiLevelType w:val="hybridMultilevel"/>
    <w:tmpl w:val="F0FC8A02"/>
    <w:lvl w:ilvl="0" w:tplc="65840D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C6170"/>
    <w:multiLevelType w:val="hybridMultilevel"/>
    <w:tmpl w:val="41DC0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664AF"/>
    <w:multiLevelType w:val="hybridMultilevel"/>
    <w:tmpl w:val="14AA24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B723D"/>
    <w:multiLevelType w:val="hybridMultilevel"/>
    <w:tmpl w:val="F860442E"/>
    <w:lvl w:ilvl="0" w:tplc="8572EC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16423"/>
    <w:multiLevelType w:val="hybridMultilevel"/>
    <w:tmpl w:val="05665D62"/>
    <w:lvl w:ilvl="0" w:tplc="D99E36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13"/>
  </w:num>
  <w:num w:numId="5">
    <w:abstractNumId w:val="10"/>
  </w:num>
  <w:num w:numId="6">
    <w:abstractNumId w:val="17"/>
  </w:num>
  <w:num w:numId="7">
    <w:abstractNumId w:val="14"/>
  </w:num>
  <w:num w:numId="8">
    <w:abstractNumId w:val="8"/>
  </w:num>
  <w:num w:numId="9">
    <w:abstractNumId w:val="6"/>
  </w:num>
  <w:num w:numId="10">
    <w:abstractNumId w:val="1"/>
  </w:num>
  <w:num w:numId="11">
    <w:abstractNumId w:val="16"/>
  </w:num>
  <w:num w:numId="12">
    <w:abstractNumId w:val="11"/>
  </w:num>
  <w:num w:numId="13">
    <w:abstractNumId w:val="9"/>
  </w:num>
  <w:num w:numId="14">
    <w:abstractNumId w:val="4"/>
  </w:num>
  <w:num w:numId="15">
    <w:abstractNumId w:val="12"/>
  </w:num>
  <w:num w:numId="16">
    <w:abstractNumId w:val="7"/>
  </w:num>
  <w:num w:numId="17">
    <w:abstractNumId w:val="0"/>
  </w:num>
  <w:num w:numId="18">
    <w:abstractNumId w:val="2"/>
  </w:num>
  <w:num w:numId="19">
    <w:abstractNumId w:val="20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B3"/>
    <w:rsid w:val="000D3058"/>
    <w:rsid w:val="00186BB4"/>
    <w:rsid w:val="001F49F1"/>
    <w:rsid w:val="00204132"/>
    <w:rsid w:val="002B3E86"/>
    <w:rsid w:val="003515B3"/>
    <w:rsid w:val="0046379C"/>
    <w:rsid w:val="00481793"/>
    <w:rsid w:val="004911B3"/>
    <w:rsid w:val="004A72B8"/>
    <w:rsid w:val="0054040D"/>
    <w:rsid w:val="006970D0"/>
    <w:rsid w:val="0070780C"/>
    <w:rsid w:val="00980070"/>
    <w:rsid w:val="00A16B2C"/>
    <w:rsid w:val="00A413B1"/>
    <w:rsid w:val="00AC57CC"/>
    <w:rsid w:val="00AC58C8"/>
    <w:rsid w:val="00B955EE"/>
    <w:rsid w:val="00C60C86"/>
    <w:rsid w:val="00CC0228"/>
    <w:rsid w:val="00D01F78"/>
    <w:rsid w:val="00DB6BEE"/>
    <w:rsid w:val="00EC3D21"/>
    <w:rsid w:val="00F33FF0"/>
    <w:rsid w:val="00F8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8A73EB0A-8578-42F1-A328-AF4C7F1F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4A72B8"/>
    <w:pPr>
      <w:spacing w:after="0" w:line="240" w:lineRule="auto"/>
    </w:pPr>
    <w:rPr>
      <w:rFonts w:eastAsiaTheme="minorEastAsia"/>
    </w:rPr>
  </w:style>
  <w:style w:type="paragraph" w:styleId="Textbloc">
    <w:name w:val="Block Text"/>
    <w:basedOn w:val="Normal"/>
    <w:rsid w:val="00980070"/>
    <w:pPr>
      <w:spacing w:before="100" w:beforeAutospacing="1" w:after="100" w:afterAutospacing="1" w:line="240" w:lineRule="auto"/>
      <w:ind w:left="480" w:right="120" w:firstLine="228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F33FF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F4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F49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Microsoft_Word_97_-_2003_Document111.doc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811</Words>
  <Characters>4709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Jurcan</dc:creator>
  <cp:lastModifiedBy>Jeler Mirela Rodica</cp:lastModifiedBy>
  <cp:revision>6</cp:revision>
  <cp:lastPrinted>2016-10-13T06:48:00Z</cp:lastPrinted>
  <dcterms:created xsi:type="dcterms:W3CDTF">2016-10-12T13:33:00Z</dcterms:created>
  <dcterms:modified xsi:type="dcterms:W3CDTF">2016-11-13T16:48:00Z</dcterms:modified>
</cp:coreProperties>
</file>